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581B" w14:textId="46FECDAB" w:rsidR="006E2997" w:rsidRPr="004A2319" w:rsidRDefault="006E2997" w:rsidP="006E2997">
      <w:pPr>
        <w:rPr>
          <w:rFonts w:ascii="InfoscreenPro" w:hAnsi="InfoscreenPro"/>
          <w:b/>
          <w:bCs/>
        </w:rPr>
      </w:pPr>
      <w:r w:rsidRPr="004A2319">
        <w:rPr>
          <w:rFonts w:ascii="InfoscreenPro" w:hAnsi="InfoscreenPro"/>
          <w:b/>
          <w:bCs/>
        </w:rPr>
        <w:t>BESONDERE BEDINGUNGEN FÜR DIE TRANSPARENZ UND DAS TARGETING POLITISCHER WERBUNG</w:t>
      </w:r>
      <w:r w:rsidRPr="004A2319">
        <w:rPr>
          <w:rFonts w:ascii="InfoscreenPro" w:hAnsi="InfoscreenPro"/>
          <w:b/>
          <w:bCs/>
        </w:rPr>
        <w:br/>
        <w:t>(ab 30.04.2026)</w:t>
      </w:r>
    </w:p>
    <w:p w14:paraId="4873D601" w14:textId="77777777" w:rsidR="006E2997" w:rsidRPr="004A2319" w:rsidRDefault="006E2997" w:rsidP="006E2997">
      <w:pPr>
        <w:rPr>
          <w:rFonts w:ascii="InfoscreenPro" w:hAnsi="InfoscreenPro"/>
          <w:b/>
          <w:bCs/>
        </w:rPr>
      </w:pPr>
    </w:p>
    <w:p w14:paraId="1EE5C82C" w14:textId="77777777" w:rsidR="006E2997" w:rsidRPr="004A2319" w:rsidRDefault="006E2997" w:rsidP="006E2997">
      <w:pPr>
        <w:rPr>
          <w:rFonts w:ascii="InfoscreenPro" w:hAnsi="InfoscreenPro"/>
        </w:rPr>
      </w:pPr>
      <w:r w:rsidRPr="004A2319">
        <w:rPr>
          <w:rFonts w:ascii="InfoscreenPro" w:hAnsi="InfoscreenPro"/>
        </w:rPr>
        <w:t xml:space="preserve">Diese </w:t>
      </w:r>
      <w:proofErr w:type="spellStart"/>
      <w:r w:rsidRPr="004A2319">
        <w:rPr>
          <w:rFonts w:ascii="InfoscreenPro" w:hAnsi="InfoscreenPro"/>
        </w:rPr>
        <w:t>Besonderen</w:t>
      </w:r>
      <w:proofErr w:type="spellEnd"/>
      <w:r w:rsidRPr="004A2319">
        <w:rPr>
          <w:rFonts w:ascii="InfoscreenPro" w:hAnsi="InfoscreenPro"/>
        </w:rPr>
        <w:t xml:space="preserve"> Bedingungen basieren auf der Durchführungsverordnung (EU) 2025/1410 der Kommission vom 9. Juli 2025, welche das Format, das Muster und die technischen Spezifikationen der Kennzeichnungen und Transparenzbekanntmachungen politischer Anzeigen gemäß den Artikeln 11 und 12 der Verordnung (EU) 2024/900 festlegt.</w:t>
      </w:r>
    </w:p>
    <w:p w14:paraId="703CF15C" w14:textId="210EF4AF" w:rsidR="006E2997" w:rsidRPr="004A2319" w:rsidRDefault="006E2997" w:rsidP="006E2997">
      <w:pPr>
        <w:rPr>
          <w:rFonts w:ascii="InfoscreenPro" w:hAnsi="InfoscreenPro"/>
        </w:rPr>
      </w:pPr>
      <w:r w:rsidRPr="004A2319">
        <w:rPr>
          <w:rFonts w:ascii="InfoscreenPro" w:hAnsi="InfoscreenPro"/>
        </w:rPr>
        <w:t xml:space="preserve">Die vorliegenden </w:t>
      </w:r>
      <w:proofErr w:type="spellStart"/>
      <w:r w:rsidRPr="004A2319">
        <w:rPr>
          <w:rFonts w:ascii="InfoscreenPro" w:hAnsi="InfoscreenPro"/>
        </w:rPr>
        <w:t>Besonderen</w:t>
      </w:r>
      <w:proofErr w:type="spellEnd"/>
      <w:r w:rsidRPr="004A2319">
        <w:rPr>
          <w:rFonts w:ascii="InfoscreenPro" w:hAnsi="InfoscreenPro"/>
        </w:rPr>
        <w:t xml:space="preserve"> Bedingungen für die Transparenz und das Targeting politischer Werbung sollen den Vorgaben der Verordnung (EU) 2024/900 des Europäischen Parlaments und des Rates vom 13. März 2024 über die Transparenz und das Targeting politischer Werbung (nachfolgend „TTPA“) Rechnung tragen, insbesondere den Kennzeichnungspflichten und Transparenzbekanntmachungen. Sie gelten für alle Angebote, Verträge und Leistungen der INFOSCREEN Austria GmbH</w:t>
      </w:r>
      <w:r w:rsidRPr="004A2319">
        <w:rPr>
          <w:rFonts w:ascii="InfoscreenPro" w:hAnsi="InfoscreenPro"/>
        </w:rPr>
        <w:t xml:space="preserve"> </w:t>
      </w:r>
      <w:r w:rsidRPr="004A2319">
        <w:rPr>
          <w:rFonts w:ascii="InfoscreenPro" w:hAnsi="InfoscreenPro"/>
        </w:rPr>
        <w:t xml:space="preserve">gegenüber ihren Auftraggebern in ihrem Unternehmensbereich </w:t>
      </w:r>
      <w:r w:rsidRPr="004A2319">
        <w:rPr>
          <w:rFonts w:ascii="InfoscreenPro" w:hAnsi="InfoscreenPro"/>
        </w:rPr>
        <w:t>INFOSCREEN Austria</w:t>
      </w:r>
      <w:r w:rsidRPr="004A2319">
        <w:rPr>
          <w:rFonts w:ascii="InfoscreenPro" w:hAnsi="InfoscreenPro"/>
        </w:rPr>
        <w:t xml:space="preserve"> (nachfolgend „</w:t>
      </w:r>
      <w:r w:rsidRPr="004A2319">
        <w:rPr>
          <w:rFonts w:ascii="InfoscreenPro" w:hAnsi="InfoscreenPro"/>
        </w:rPr>
        <w:t>INFOSCREEN Austria</w:t>
      </w:r>
      <w:r w:rsidRPr="004A2319">
        <w:rPr>
          <w:rFonts w:ascii="InfoscreenPro" w:hAnsi="InfoscreenPro"/>
        </w:rPr>
        <w:t xml:space="preserve">“ genannt). Diese Bedingungen stellen wesentliche Vertragspflichten dar, wenn politische Werbung vorliegt und die, im Falle einer Verletzung, </w:t>
      </w:r>
      <w:r w:rsidRPr="004A2319">
        <w:rPr>
          <w:rFonts w:ascii="InfoscreenPro" w:hAnsi="InfoscreenPro"/>
        </w:rPr>
        <w:t>INFOSCREEN Austria</w:t>
      </w:r>
      <w:r w:rsidRPr="004A2319">
        <w:rPr>
          <w:rFonts w:ascii="InfoscreenPro" w:hAnsi="InfoscreenPro"/>
        </w:rPr>
        <w:t xml:space="preserve"> zur Ablehnung von Werbeschaltungen und zur außerordentlichen Kündigung von entsprechenden Verträgen berechtigen; weitergehende Ansprüche behält sich </w:t>
      </w:r>
      <w:r w:rsidRPr="004A2319">
        <w:rPr>
          <w:rFonts w:ascii="InfoscreenPro" w:hAnsi="InfoscreenPro"/>
        </w:rPr>
        <w:t>INFOSCREEN Austria</w:t>
      </w:r>
      <w:r w:rsidRPr="004A2319">
        <w:rPr>
          <w:rFonts w:ascii="InfoscreenPro" w:hAnsi="InfoscreenPro"/>
        </w:rPr>
        <w:t xml:space="preserve"> ausdrücklich vor.</w:t>
      </w:r>
    </w:p>
    <w:p w14:paraId="6AC35892" w14:textId="77777777" w:rsidR="006E2997" w:rsidRPr="004A2319" w:rsidRDefault="006E2997" w:rsidP="006E2997">
      <w:pPr>
        <w:rPr>
          <w:rFonts w:ascii="InfoscreenPro" w:hAnsi="InfoscreenPro"/>
        </w:rPr>
      </w:pPr>
    </w:p>
    <w:p w14:paraId="6D044B28" w14:textId="44EE1BD1" w:rsidR="006E2997" w:rsidRPr="004A2319" w:rsidRDefault="006E2997" w:rsidP="006E2997">
      <w:pPr>
        <w:numPr>
          <w:ilvl w:val="0"/>
          <w:numId w:val="3"/>
        </w:numPr>
        <w:spacing w:after="160"/>
        <w:rPr>
          <w:rFonts w:ascii="InfoscreenPro" w:hAnsi="InfoscreenPro"/>
        </w:rPr>
      </w:pPr>
      <w:r w:rsidRPr="004A2319">
        <w:rPr>
          <w:rFonts w:ascii="InfoscreenPro" w:hAnsi="InfoscreenPro"/>
        </w:rPr>
        <w:t xml:space="preserve">Der Auftraggeber wird </w:t>
      </w:r>
      <w:r w:rsidRPr="004A2319">
        <w:rPr>
          <w:rFonts w:ascii="InfoscreenPro" w:hAnsi="InfoscreenPro"/>
        </w:rPr>
        <w:t>INFOSCREEN Austria</w:t>
      </w:r>
      <w:r w:rsidRPr="004A2319">
        <w:rPr>
          <w:rFonts w:ascii="InfoscreenPro" w:hAnsi="InfoscreenPro"/>
        </w:rPr>
        <w:t xml:space="preserve"> darauf hinweisen, ob und inwiefern es sich bei der diesem Vertrag zugrunde liegenden Werbedienstleistung um eine politische Werbedienstleistung im Sinne des Art. 3 Nummer 5 TTPA handelt und mitteilen, dass die Kriterien des Art. 5 Abs. 2 TTPA erfüllt sind.</w:t>
      </w:r>
    </w:p>
    <w:p w14:paraId="58C43DBB" w14:textId="77777777" w:rsidR="006E2997" w:rsidRPr="004A2319" w:rsidRDefault="006E2997" w:rsidP="006E2997">
      <w:pPr>
        <w:ind w:left="720"/>
        <w:rPr>
          <w:rFonts w:ascii="InfoscreenPro" w:hAnsi="InfoscreenPro"/>
          <w:b/>
          <w:bCs/>
        </w:rPr>
      </w:pPr>
    </w:p>
    <w:p w14:paraId="7B81270A" w14:textId="77777777"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stellt sicher, dass die von ihm gelieferten Werbeinhalte den Kennzeichnungspflichten gemäß Art. 11 TTPA entsprechen und die erforderlichen Informationen beinhalten sowie auf weitergehende Informationen verweisen (z.</w:t>
      </w:r>
      <w:r w:rsidRPr="004A2319">
        <w:rPr>
          <w:rFonts w:ascii="Arial" w:hAnsi="Arial" w:cs="Arial"/>
        </w:rPr>
        <w:t> </w:t>
      </w:r>
      <w:r w:rsidRPr="004A2319">
        <w:rPr>
          <w:rFonts w:ascii="InfoscreenPro" w:hAnsi="InfoscreenPro"/>
        </w:rPr>
        <w:t xml:space="preserve">B. </w:t>
      </w:r>
      <w:r w:rsidRPr="004A2319">
        <w:rPr>
          <w:rFonts w:ascii="InfoscreenPro" w:hAnsi="InfoscreenPro" w:cs="Aptos"/>
        </w:rPr>
        <w:t>ü</w:t>
      </w:r>
      <w:r w:rsidRPr="004A2319">
        <w:rPr>
          <w:rFonts w:ascii="InfoscreenPro" w:hAnsi="InfoscreenPro"/>
        </w:rPr>
        <w:t>ber einen QR</w:t>
      </w:r>
      <w:r w:rsidRPr="004A2319">
        <w:rPr>
          <w:rFonts w:ascii="InfoscreenPro" w:hAnsi="InfoscreenPro"/>
        </w:rPr>
        <w:noBreakHyphen/>
        <w:t xml:space="preserve">Code oder </w:t>
      </w:r>
      <w:r w:rsidRPr="004A2319">
        <w:rPr>
          <w:rFonts w:ascii="InfoscreenPro" w:hAnsi="InfoscreenPro" w:cs="Aptos"/>
        </w:rPr>
        <w:t>ü</w:t>
      </w:r>
      <w:r w:rsidRPr="004A2319">
        <w:rPr>
          <w:rFonts w:ascii="InfoscreenPro" w:hAnsi="InfoscreenPro"/>
        </w:rPr>
        <w:t>ber eine Website), gegebenenfalls unter Nutzung des Musters f</w:t>
      </w:r>
      <w:r w:rsidRPr="004A2319">
        <w:rPr>
          <w:rFonts w:ascii="InfoscreenPro" w:hAnsi="InfoscreenPro" w:cs="Aptos"/>
        </w:rPr>
        <w:t>ü</w:t>
      </w:r>
      <w:r w:rsidRPr="004A2319">
        <w:rPr>
          <w:rFonts w:ascii="InfoscreenPro" w:hAnsi="InfoscreenPro"/>
        </w:rPr>
        <w:t>r visuelle Kennzeichnungen gem</w:t>
      </w:r>
      <w:r w:rsidRPr="004A2319">
        <w:rPr>
          <w:rFonts w:ascii="InfoscreenPro" w:hAnsi="InfoscreenPro" w:cs="Aptos"/>
        </w:rPr>
        <w:t>äß</w:t>
      </w:r>
      <w:r w:rsidRPr="004A2319">
        <w:rPr>
          <w:rFonts w:ascii="InfoscreenPro" w:hAnsi="InfoscreenPro"/>
        </w:rPr>
        <w:t xml:space="preserve"> EU</w:t>
      </w:r>
      <w:r w:rsidRPr="004A2319">
        <w:rPr>
          <w:rFonts w:ascii="InfoscreenPro" w:hAnsi="InfoscreenPro"/>
        </w:rPr>
        <w:noBreakHyphen/>
      </w:r>
      <w:proofErr w:type="spellStart"/>
      <w:r w:rsidRPr="004A2319">
        <w:rPr>
          <w:rFonts w:ascii="InfoscreenPro" w:hAnsi="InfoscreenPro"/>
        </w:rPr>
        <w:t>Durchf</w:t>
      </w:r>
      <w:r w:rsidRPr="004A2319">
        <w:rPr>
          <w:rFonts w:ascii="InfoscreenPro" w:hAnsi="InfoscreenPro" w:cs="Aptos"/>
        </w:rPr>
        <w:t>ü</w:t>
      </w:r>
      <w:r w:rsidRPr="004A2319">
        <w:rPr>
          <w:rFonts w:ascii="InfoscreenPro" w:hAnsi="InfoscreenPro"/>
        </w:rPr>
        <w:t>hrungsVO</w:t>
      </w:r>
      <w:proofErr w:type="spellEnd"/>
      <w:r w:rsidRPr="004A2319">
        <w:rPr>
          <w:rFonts w:ascii="InfoscreenPro" w:hAnsi="InfoscreenPro"/>
        </w:rPr>
        <w:t xml:space="preserve"> 2025/1410.</w:t>
      </w:r>
    </w:p>
    <w:p w14:paraId="24C3B15B" w14:textId="77777777" w:rsidR="006E2997" w:rsidRPr="004A2319" w:rsidRDefault="006E2997" w:rsidP="006E2997">
      <w:pPr>
        <w:ind w:left="360"/>
        <w:rPr>
          <w:rFonts w:ascii="InfoscreenPro" w:hAnsi="InfoscreenPro"/>
          <w:b/>
          <w:bCs/>
        </w:rPr>
      </w:pPr>
    </w:p>
    <w:p w14:paraId="0277BA51" w14:textId="77777777"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verpflichtet sich, die Vorgaben für Transparenzbekanntmachungen einzuhalten (Art. 12 TTPA, Transparenzbekanntmachungspflicht) und die hierfür erforderlichen Informationen entsprechend aufbereitet vorzuhalten und eindeutig erkennbar zu machen, wo diese Informationen abgerufen werden können, gegebenenfalls unter Nutzung des Musters für Transparenzbekanntmachungen gemäß EU</w:t>
      </w:r>
      <w:r w:rsidRPr="004A2319">
        <w:rPr>
          <w:rFonts w:ascii="InfoscreenPro" w:hAnsi="InfoscreenPro"/>
        </w:rPr>
        <w:noBreakHyphen/>
      </w:r>
      <w:proofErr w:type="spellStart"/>
      <w:r w:rsidRPr="004A2319">
        <w:rPr>
          <w:rFonts w:ascii="InfoscreenPro" w:hAnsi="InfoscreenPro"/>
        </w:rPr>
        <w:t>DurchführungsVO</w:t>
      </w:r>
      <w:proofErr w:type="spellEnd"/>
      <w:r w:rsidRPr="004A2319">
        <w:rPr>
          <w:rFonts w:ascii="InfoscreenPro" w:hAnsi="InfoscreenPro"/>
        </w:rPr>
        <w:t xml:space="preserve"> 2025/1410.</w:t>
      </w:r>
    </w:p>
    <w:p w14:paraId="46336920" w14:textId="77777777" w:rsidR="006E2997" w:rsidRPr="004A2319" w:rsidRDefault="006E2997" w:rsidP="006E2997">
      <w:pPr>
        <w:ind w:left="360"/>
        <w:rPr>
          <w:rFonts w:ascii="InfoscreenPro" w:hAnsi="InfoscreenPro"/>
          <w:b/>
          <w:bCs/>
        </w:rPr>
      </w:pPr>
    </w:p>
    <w:p w14:paraId="3D54D734" w14:textId="14A258B2" w:rsidR="006E2997" w:rsidRPr="004A2319" w:rsidRDefault="006E2997" w:rsidP="006E2997">
      <w:pPr>
        <w:numPr>
          <w:ilvl w:val="0"/>
          <w:numId w:val="3"/>
        </w:numPr>
        <w:spacing w:after="160"/>
        <w:rPr>
          <w:rFonts w:ascii="InfoscreenPro" w:hAnsi="InfoscreenPro"/>
        </w:rPr>
      </w:pPr>
      <w:r w:rsidRPr="004A2319">
        <w:rPr>
          <w:rFonts w:ascii="InfoscreenPro" w:hAnsi="InfoscreenPro"/>
        </w:rPr>
        <w:t>INFOSCREEN Austria</w:t>
      </w:r>
      <w:r w:rsidRPr="004A2319">
        <w:rPr>
          <w:rFonts w:ascii="InfoscreenPro" w:hAnsi="InfoscreenPro"/>
        </w:rPr>
        <w:t xml:space="preserve"> weist darauf hin, dass eine Meldepflicht über Entgelte für politische Werbedienstleistungen besteht, die als Anlage zum Jahresbericht beigefügt werden (Art. 14 TTPA). Sofern erforderlich, wird der Auftraggeber </w:t>
      </w:r>
      <w:r w:rsidRPr="004A2319">
        <w:rPr>
          <w:rFonts w:ascii="InfoscreenPro" w:hAnsi="InfoscreenPro"/>
        </w:rPr>
        <w:t>INFOSCREEN Austria</w:t>
      </w:r>
      <w:r w:rsidRPr="004A2319">
        <w:rPr>
          <w:rFonts w:ascii="InfoscreenPro" w:hAnsi="InfoscreenPro"/>
        </w:rPr>
        <w:t xml:space="preserve"> die hierfür erforderlichen Informationen zur Verfügung stellen.</w:t>
      </w:r>
    </w:p>
    <w:p w14:paraId="7AD0C9EB" w14:textId="77777777" w:rsidR="006E2997" w:rsidRPr="004A2319" w:rsidRDefault="006E2997" w:rsidP="006E2997">
      <w:pPr>
        <w:ind w:left="720"/>
        <w:rPr>
          <w:rFonts w:ascii="InfoscreenPro" w:hAnsi="InfoscreenPro"/>
          <w:b/>
          <w:bCs/>
        </w:rPr>
      </w:pPr>
    </w:p>
    <w:p w14:paraId="0CDE5318" w14:textId="77777777" w:rsidR="006E2997" w:rsidRPr="004A2319" w:rsidRDefault="006E2997" w:rsidP="006E2997">
      <w:pPr>
        <w:ind w:left="720"/>
        <w:rPr>
          <w:rFonts w:ascii="InfoscreenPro" w:hAnsi="InfoscreenPro"/>
          <w:b/>
          <w:bCs/>
        </w:rPr>
      </w:pPr>
    </w:p>
    <w:p w14:paraId="07B92459" w14:textId="77777777" w:rsidR="006E2997" w:rsidRPr="004A2319" w:rsidRDefault="006E2997" w:rsidP="006E2997">
      <w:pPr>
        <w:ind w:left="720"/>
        <w:rPr>
          <w:rFonts w:ascii="InfoscreenPro" w:hAnsi="InfoscreenPro"/>
          <w:b/>
          <w:bCs/>
        </w:rPr>
      </w:pPr>
    </w:p>
    <w:p w14:paraId="36DF2905" w14:textId="337F1C61" w:rsidR="006E2997" w:rsidRPr="004A2319" w:rsidRDefault="006E2997" w:rsidP="006E2997">
      <w:pPr>
        <w:numPr>
          <w:ilvl w:val="0"/>
          <w:numId w:val="3"/>
        </w:numPr>
        <w:spacing w:after="160"/>
        <w:rPr>
          <w:rFonts w:ascii="InfoscreenPro" w:hAnsi="InfoscreenPro"/>
        </w:rPr>
      </w:pPr>
      <w:r w:rsidRPr="004A2319">
        <w:rPr>
          <w:rFonts w:ascii="InfoscreenPro" w:hAnsi="InfoscreenPro"/>
        </w:rPr>
        <w:lastRenderedPageBreak/>
        <w:t>INFOSCREEN Austria</w:t>
      </w:r>
      <w:r w:rsidRPr="004A2319">
        <w:rPr>
          <w:rFonts w:ascii="InfoscreenPro" w:hAnsi="InfoscreenPro"/>
        </w:rPr>
        <w:t xml:space="preserve"> weist darauf hin, dass </w:t>
      </w:r>
      <w:r w:rsidRPr="004A2319">
        <w:rPr>
          <w:rFonts w:ascii="InfoscreenPro" w:hAnsi="InfoscreenPro"/>
        </w:rPr>
        <w:t>INFOSCREEN Austria</w:t>
      </w:r>
      <w:r w:rsidRPr="004A2319">
        <w:rPr>
          <w:rFonts w:ascii="InfoscreenPro" w:hAnsi="InfoscreenPro"/>
        </w:rPr>
        <w:t xml:space="preserve"> eine Kontaktmöglichkeit eingerichtet hat, über die Meldungen für unzulässige politische Werbeinhalte angezeigt werden können (Art. 15 TTPA). Darüber hinaus wird der Auftraggeber die Möglichkeit für Hinweise auf möglicherweise unzulässige politische Inhalte entsprechend Art. 15 Abs. 2 TTPA in seiner Transparenzbekanntmachung (vgl. vorstehende Ziff. 3) vorhalten. Im Übrigen wird auf die weiteren Vorgaben des Art. 15 TTPA verwiesen. Die Parteien werden sich gegenseitig über etwaige Anzeigen nach Kenntnisnahme in Textform informieren.</w:t>
      </w:r>
    </w:p>
    <w:p w14:paraId="2A3566FB" w14:textId="77777777" w:rsidR="006E2997" w:rsidRPr="004A2319" w:rsidRDefault="006E2997" w:rsidP="006E2997">
      <w:pPr>
        <w:ind w:left="720"/>
        <w:rPr>
          <w:rFonts w:ascii="InfoscreenPro" w:hAnsi="InfoscreenPro"/>
          <w:b/>
          <w:bCs/>
        </w:rPr>
      </w:pPr>
    </w:p>
    <w:p w14:paraId="5DBC6D92" w14:textId="2C1A2760" w:rsidR="006E2997" w:rsidRPr="004A2319" w:rsidRDefault="006E2997" w:rsidP="006E2997">
      <w:pPr>
        <w:numPr>
          <w:ilvl w:val="0"/>
          <w:numId w:val="3"/>
        </w:numPr>
        <w:spacing w:after="160"/>
        <w:rPr>
          <w:rFonts w:ascii="InfoscreenPro" w:hAnsi="InfoscreenPro"/>
        </w:rPr>
      </w:pPr>
      <w:r w:rsidRPr="004A2319">
        <w:rPr>
          <w:rFonts w:ascii="InfoscreenPro" w:hAnsi="InfoscreenPro"/>
        </w:rPr>
        <w:t xml:space="preserve">Der Auftraggeber ist verpflichtet, in dem in Art. 9 TTPA sowie Art. 12 Abs. 4 TTPA genannten Umfang Informationen zu sammeln und entsprechend für den dort genannten Zeitraum (aktuell sieben Jahre) aufzubewahren. Der Auftraggeber wird </w:t>
      </w:r>
      <w:r w:rsidRPr="004A2319">
        <w:rPr>
          <w:rFonts w:ascii="InfoscreenPro" w:hAnsi="InfoscreenPro"/>
        </w:rPr>
        <w:t>INFOSCREEN Austria</w:t>
      </w:r>
      <w:r w:rsidRPr="004A2319">
        <w:rPr>
          <w:rFonts w:ascii="InfoscreenPro" w:hAnsi="InfoscreenPro"/>
        </w:rPr>
        <w:t xml:space="preserve"> auf Anfordern unter Nennung der Gründe (z.</w:t>
      </w:r>
      <w:r w:rsidRPr="004A2319">
        <w:rPr>
          <w:rFonts w:ascii="Arial" w:hAnsi="Arial" w:cs="Arial"/>
        </w:rPr>
        <w:t> </w:t>
      </w:r>
      <w:r w:rsidRPr="004A2319">
        <w:rPr>
          <w:rFonts w:ascii="InfoscreenPro" w:hAnsi="InfoscreenPro"/>
        </w:rPr>
        <w:t>B. Aufforderung der zust</w:t>
      </w:r>
      <w:r w:rsidRPr="004A2319">
        <w:rPr>
          <w:rFonts w:ascii="InfoscreenPro" w:hAnsi="InfoscreenPro" w:cs="Aptos"/>
        </w:rPr>
        <w:t>ä</w:t>
      </w:r>
      <w:r w:rsidRPr="004A2319">
        <w:rPr>
          <w:rFonts w:ascii="InfoscreenPro" w:hAnsi="InfoscreenPro"/>
        </w:rPr>
        <w:t>ndigen Beh</w:t>
      </w:r>
      <w:r w:rsidRPr="004A2319">
        <w:rPr>
          <w:rFonts w:ascii="InfoscreenPro" w:hAnsi="InfoscreenPro" w:cs="Aptos"/>
        </w:rPr>
        <w:t>ö</w:t>
      </w:r>
      <w:r w:rsidRPr="004A2319">
        <w:rPr>
          <w:rFonts w:ascii="InfoscreenPro" w:hAnsi="InfoscreenPro"/>
        </w:rPr>
        <w:t>rde) die entsprechenden Informationen unverz</w:t>
      </w:r>
      <w:r w:rsidRPr="004A2319">
        <w:rPr>
          <w:rFonts w:ascii="InfoscreenPro" w:hAnsi="InfoscreenPro" w:cs="Aptos"/>
        </w:rPr>
        <w:t>ü</w:t>
      </w:r>
      <w:r w:rsidRPr="004A2319">
        <w:rPr>
          <w:rFonts w:ascii="InfoscreenPro" w:hAnsi="InfoscreenPro"/>
        </w:rPr>
        <w:t>glich und kostenfrei zur Verf</w:t>
      </w:r>
      <w:r w:rsidRPr="004A2319">
        <w:rPr>
          <w:rFonts w:ascii="InfoscreenPro" w:hAnsi="InfoscreenPro" w:cs="Aptos"/>
        </w:rPr>
        <w:t>ü</w:t>
      </w:r>
      <w:r w:rsidRPr="004A2319">
        <w:rPr>
          <w:rFonts w:ascii="InfoscreenPro" w:hAnsi="InfoscreenPro"/>
        </w:rPr>
        <w:t>gung stellen.</w:t>
      </w:r>
    </w:p>
    <w:p w14:paraId="20C45155" w14:textId="77777777" w:rsidR="006E2997" w:rsidRPr="004A2319" w:rsidRDefault="006E2997" w:rsidP="006E2997">
      <w:pPr>
        <w:ind w:left="360"/>
        <w:rPr>
          <w:rFonts w:ascii="InfoscreenPro" w:hAnsi="InfoscreenPro"/>
          <w:b/>
          <w:bCs/>
        </w:rPr>
      </w:pPr>
    </w:p>
    <w:p w14:paraId="2670F4CF" w14:textId="7D343052" w:rsidR="006E2997" w:rsidRPr="004A2319" w:rsidRDefault="006E2997" w:rsidP="006E2997">
      <w:pPr>
        <w:numPr>
          <w:ilvl w:val="0"/>
          <w:numId w:val="3"/>
        </w:numPr>
        <w:spacing w:after="160"/>
        <w:rPr>
          <w:rFonts w:ascii="InfoscreenPro" w:hAnsi="InfoscreenPro"/>
        </w:rPr>
      </w:pPr>
      <w:r w:rsidRPr="004A2319">
        <w:rPr>
          <w:rFonts w:ascii="InfoscreenPro" w:hAnsi="InfoscreenPro"/>
        </w:rPr>
        <w:t xml:space="preserve">Der Auftraggeber garantiert, dass seine Angaben wahr und vollständig sind und haftet darüber hinaus auch für deren Richtigkeit. Der Auftraggeber stellt </w:t>
      </w:r>
      <w:r w:rsidRPr="004A2319">
        <w:rPr>
          <w:rFonts w:ascii="InfoscreenPro" w:hAnsi="InfoscreenPro"/>
        </w:rPr>
        <w:t>INFOSCREEN Austria</w:t>
      </w:r>
      <w:r w:rsidRPr="004A2319">
        <w:rPr>
          <w:rFonts w:ascii="InfoscreenPro" w:hAnsi="InfoscreenPro"/>
        </w:rPr>
        <w:t xml:space="preserve"> von etwaigen Ansprüchen Dritter, einschließlich der Kosten der Rechtsverteidigung, frei. Der Auftraggeber garantiert, </w:t>
      </w:r>
      <w:r w:rsidRPr="004A2319">
        <w:rPr>
          <w:rFonts w:ascii="InfoscreenPro" w:hAnsi="InfoscreenPro"/>
        </w:rPr>
        <w:t>INFOSCREEN Austria</w:t>
      </w:r>
      <w:r w:rsidRPr="004A2319">
        <w:rPr>
          <w:rFonts w:ascii="InfoscreenPro" w:hAnsi="InfoscreenPro"/>
        </w:rPr>
        <w:t xml:space="preserve"> unverzüglich zu informieren, sobald er Kenntnis davon erlangt oder es hierfür Anhaltspunkte gibt, dass seine Angaben bzw. Informationen i.</w:t>
      </w:r>
      <w:r w:rsidRPr="004A2319">
        <w:rPr>
          <w:rFonts w:ascii="Arial" w:hAnsi="Arial" w:cs="Arial"/>
        </w:rPr>
        <w:t> </w:t>
      </w:r>
      <w:r w:rsidRPr="004A2319">
        <w:rPr>
          <w:rFonts w:ascii="InfoscreenPro" w:hAnsi="InfoscreenPro"/>
        </w:rPr>
        <w:t>S.</w:t>
      </w:r>
      <w:r w:rsidRPr="004A2319">
        <w:rPr>
          <w:rFonts w:ascii="Arial" w:hAnsi="Arial" w:cs="Arial"/>
        </w:rPr>
        <w:t> </w:t>
      </w:r>
      <w:r w:rsidRPr="004A2319">
        <w:rPr>
          <w:rFonts w:ascii="InfoscreenPro" w:hAnsi="InfoscreenPro"/>
        </w:rPr>
        <w:t>d. TTPA ganz oder teilweise unwahr und/oder unvollst</w:t>
      </w:r>
      <w:r w:rsidRPr="004A2319">
        <w:rPr>
          <w:rFonts w:ascii="InfoscreenPro" w:hAnsi="InfoscreenPro" w:cs="Aptos"/>
        </w:rPr>
        <w:t>ä</w:t>
      </w:r>
      <w:r w:rsidRPr="004A2319">
        <w:rPr>
          <w:rFonts w:ascii="InfoscreenPro" w:hAnsi="InfoscreenPro"/>
        </w:rPr>
        <w:t xml:space="preserve">ndig sind. In diesem Fall wird er die Angaben unverzüglich berichtigen oder vervollständigen. Sofern sich der Auftraggeber eines Dritten bedient, verpflichtet er sich, diese entsprechend zu verpflichten, bleibt jedoch gegenüber </w:t>
      </w:r>
      <w:r w:rsidRPr="004A2319">
        <w:rPr>
          <w:rFonts w:ascii="InfoscreenPro" w:hAnsi="InfoscreenPro"/>
        </w:rPr>
        <w:t>INFOSCREEN Austria</w:t>
      </w:r>
      <w:r w:rsidRPr="004A2319">
        <w:rPr>
          <w:rFonts w:ascii="InfoscreenPro" w:hAnsi="InfoscreenPro"/>
        </w:rPr>
        <w:t xml:space="preserve"> verantwortlich und haftet auch weiterhin für die Wahrheit und Vollständigkeit dieser Informationen.</w:t>
      </w:r>
    </w:p>
    <w:p w14:paraId="566C7540" w14:textId="77777777" w:rsidR="006E2997" w:rsidRPr="004A2319" w:rsidRDefault="006E2997" w:rsidP="006E2997">
      <w:pPr>
        <w:ind w:left="720"/>
        <w:rPr>
          <w:rFonts w:ascii="InfoscreenPro" w:hAnsi="InfoscreenPro"/>
          <w:b/>
          <w:bCs/>
        </w:rPr>
      </w:pPr>
    </w:p>
    <w:p w14:paraId="19DB001A" w14:textId="2FC99086" w:rsidR="006E2997" w:rsidRPr="004A2319" w:rsidRDefault="006E2997" w:rsidP="006E2997">
      <w:pPr>
        <w:numPr>
          <w:ilvl w:val="0"/>
          <w:numId w:val="3"/>
        </w:numPr>
        <w:spacing w:after="160"/>
        <w:rPr>
          <w:rFonts w:ascii="InfoscreenPro" w:hAnsi="InfoscreenPro"/>
        </w:rPr>
      </w:pPr>
      <w:r w:rsidRPr="004A2319">
        <w:rPr>
          <w:rFonts w:ascii="InfoscreenPro" w:hAnsi="InfoscreenPro"/>
        </w:rPr>
        <w:t xml:space="preserve">Der Auftraggeber wird </w:t>
      </w:r>
      <w:r w:rsidRPr="004A2319">
        <w:rPr>
          <w:rFonts w:ascii="InfoscreenPro" w:hAnsi="InfoscreenPro"/>
        </w:rPr>
        <w:t>INFOSCREEN Austria</w:t>
      </w:r>
      <w:r w:rsidRPr="004A2319">
        <w:rPr>
          <w:rFonts w:ascii="InfoscreenPro" w:hAnsi="InfoscreenPro"/>
        </w:rPr>
        <w:t xml:space="preserve"> Zugriff auf die vorgenannten Informationen geben (z.</w:t>
      </w:r>
      <w:r w:rsidRPr="004A2319">
        <w:rPr>
          <w:rFonts w:ascii="Arial" w:hAnsi="Arial" w:cs="Arial"/>
        </w:rPr>
        <w:t> </w:t>
      </w:r>
      <w:r w:rsidRPr="004A2319">
        <w:rPr>
          <w:rFonts w:ascii="InfoscreenPro" w:hAnsi="InfoscreenPro"/>
        </w:rPr>
        <w:t>B. auf eine vom Auftraggeber hierf</w:t>
      </w:r>
      <w:r w:rsidRPr="004A2319">
        <w:rPr>
          <w:rFonts w:ascii="InfoscreenPro" w:hAnsi="InfoscreenPro" w:cs="Aptos"/>
        </w:rPr>
        <w:t>ü</w:t>
      </w:r>
      <w:r w:rsidRPr="004A2319">
        <w:rPr>
          <w:rFonts w:ascii="InfoscreenPro" w:hAnsi="InfoscreenPro"/>
        </w:rPr>
        <w:t xml:space="preserve">r erstellte Website, auf der solche Informationen bereitgestellt werden), damit </w:t>
      </w:r>
      <w:r w:rsidRPr="004A2319">
        <w:rPr>
          <w:rFonts w:ascii="InfoscreenPro" w:hAnsi="InfoscreenPro"/>
        </w:rPr>
        <w:t>INFOSCREEN Austria</w:t>
      </w:r>
      <w:r w:rsidRPr="004A2319">
        <w:rPr>
          <w:rFonts w:ascii="InfoscreenPro" w:hAnsi="InfoscreenPro"/>
        </w:rPr>
        <w:t xml:space="preserve"> nachvollziehen kann, ob die Informationen vollst</w:t>
      </w:r>
      <w:r w:rsidRPr="004A2319">
        <w:rPr>
          <w:rFonts w:ascii="InfoscreenPro" w:hAnsi="InfoscreenPro" w:cs="Aptos"/>
        </w:rPr>
        <w:t>ä</w:t>
      </w:r>
      <w:r w:rsidRPr="004A2319">
        <w:rPr>
          <w:rFonts w:ascii="InfoscreenPro" w:hAnsi="InfoscreenPro"/>
        </w:rPr>
        <w:t>ndig und genau sind.</w:t>
      </w:r>
    </w:p>
    <w:p w14:paraId="019FB5D9" w14:textId="77777777" w:rsidR="006E2997" w:rsidRPr="006E2997" w:rsidRDefault="006E2997" w:rsidP="006E2997">
      <w:pPr>
        <w:ind w:left="720"/>
        <w:rPr>
          <w:rFonts w:ascii="InfoscreenPro" w:hAnsi="InfoscreenPro"/>
        </w:rPr>
      </w:pPr>
    </w:p>
    <w:p w14:paraId="33F02E88" w14:textId="670FF57C" w:rsidR="00A94E7D" w:rsidRPr="006E2997" w:rsidRDefault="00A94E7D" w:rsidP="00476525">
      <w:pPr>
        <w:rPr>
          <w:rFonts w:ascii="InfoscreenPro" w:hAnsi="InfoscreenPro"/>
        </w:rPr>
      </w:pPr>
    </w:p>
    <w:sectPr w:rsidR="00A94E7D" w:rsidRPr="006E2997" w:rsidSect="00173CCC">
      <w:headerReference w:type="even" r:id="rId8"/>
      <w:headerReference w:type="default" r:id="rId9"/>
      <w:headerReference w:type="first" r:id="rId10"/>
      <w:footerReference w:type="first" r:id="rId11"/>
      <w:pgSz w:w="11906" w:h="16838"/>
      <w:pgMar w:top="2268" w:right="141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A3DB" w14:textId="77777777" w:rsidR="009C2E48" w:rsidRDefault="009C2E48" w:rsidP="00E52EEF">
      <w:pPr>
        <w:spacing w:after="0" w:line="240" w:lineRule="auto"/>
      </w:pPr>
      <w:r>
        <w:separator/>
      </w:r>
    </w:p>
  </w:endnote>
  <w:endnote w:type="continuationSeparator" w:id="0">
    <w:p w14:paraId="0307475A" w14:textId="77777777" w:rsidR="009C2E48" w:rsidRDefault="009C2E48" w:rsidP="00E5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foscreen Light">
    <w:altName w:val="Calibri"/>
    <w:panose1 w:val="00000000000000000000"/>
    <w:charset w:val="00"/>
    <w:family w:val="swiss"/>
    <w:notTrueType/>
    <w:pitch w:val="variable"/>
    <w:sig w:usb0="800000EF" w:usb1="4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screen">
    <w:altName w:val="Calibri"/>
    <w:panose1 w:val="00000000000000000000"/>
    <w:charset w:val="00"/>
    <w:family w:val="swiss"/>
    <w:notTrueType/>
    <w:pitch w:val="variable"/>
    <w:sig w:usb0="800000EF" w:usb1="4000207B" w:usb2="00000000" w:usb3="00000000" w:csb0="00000093"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foscreenPro">
    <w:panose1 w:val="020B04030500000200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394F" w14:textId="77777777" w:rsidR="002019B4" w:rsidRDefault="002019B4" w:rsidP="002019B4">
    <w:pPr>
      <w:pStyle w:val="EinfAbs"/>
      <w:tabs>
        <w:tab w:val="left" w:pos="993"/>
      </w:tabs>
      <w:ind w:left="993" w:right="-993" w:hanging="1560"/>
      <w:rPr>
        <w:rFonts w:ascii="Infoscreen Light" w:hAnsi="Infoscreen Light" w:cs="Infoscreen Light"/>
        <w:sz w:val="16"/>
        <w:szCs w:val="16"/>
      </w:rPr>
    </w:pPr>
    <w:r>
      <w:rPr>
        <w:rFonts w:ascii="Infoscreen" w:hAnsi="Infoscreen" w:cs="Infoscreen"/>
        <w:b/>
        <w:bCs/>
        <w:color w:val="E517AC"/>
        <w:sz w:val="16"/>
        <w:szCs w:val="16"/>
      </w:rPr>
      <w:t>INFOSCREEN Austria</w:t>
    </w:r>
    <w:r>
      <w:rPr>
        <w:rFonts w:ascii="Infoscreen" w:hAnsi="Infoscreen" w:cs="Infoscreen"/>
        <w:b/>
        <w:bCs/>
        <w:color w:val="E30420"/>
        <w:sz w:val="16"/>
        <w:szCs w:val="16"/>
      </w:rPr>
      <w:tab/>
    </w:r>
    <w:r>
      <w:rPr>
        <w:rFonts w:ascii="Infoscreen Light" w:hAnsi="Infoscreen Light" w:cs="Infoscreen Light"/>
        <w:sz w:val="16"/>
        <w:szCs w:val="16"/>
      </w:rPr>
      <w:t>Gesellschaft für Stadtinformationsanlagen GmbH | A-1030 Wien, ORBI TOWER, Thomas-Klestil-Platz 13 | Postfach 0125, 1006 Wien</w:t>
    </w:r>
    <w:r>
      <w:rPr>
        <w:rFonts w:ascii="Infoscreen Light" w:hAnsi="Infoscreen Light" w:cs="Infoscreen Light"/>
        <w:sz w:val="16"/>
        <w:szCs w:val="16"/>
      </w:rPr>
      <w:br/>
      <w:t xml:space="preserve">T: [+43-1] 710 52 00 | F: [+43-1] 710 52 00-71 | info@infoscreen.at | </w:t>
    </w:r>
    <w:hyperlink r:id="rId1" w:history="1">
      <w:r>
        <w:rPr>
          <w:rStyle w:val="Hyperlink"/>
          <w:rFonts w:cs="Infoscreen Light"/>
          <w:sz w:val="16"/>
          <w:szCs w:val="16"/>
        </w:rPr>
        <w:t>www.infoscreen.at</w:t>
      </w:r>
    </w:hyperlink>
    <w:r>
      <w:rPr>
        <w:rFonts w:ascii="Infoscreen Light" w:hAnsi="Infoscreen Light" w:cs="Infoscreen Light"/>
        <w:sz w:val="16"/>
        <w:szCs w:val="16"/>
      </w:rPr>
      <w:t xml:space="preserve"> | BA-CA AG, BLZ 12000, </w:t>
    </w:r>
    <w:proofErr w:type="spellStart"/>
    <w:r>
      <w:rPr>
        <w:rFonts w:ascii="Infoscreen Light" w:hAnsi="Infoscreen Light" w:cs="Infoscreen Light"/>
        <w:sz w:val="16"/>
        <w:szCs w:val="16"/>
      </w:rPr>
      <w:t>Kto.Nr</w:t>
    </w:r>
    <w:proofErr w:type="spellEnd"/>
    <w:r>
      <w:rPr>
        <w:rFonts w:ascii="Infoscreen Light" w:hAnsi="Infoscreen Light" w:cs="Infoscreen Light"/>
        <w:sz w:val="16"/>
        <w:szCs w:val="16"/>
      </w:rPr>
      <w:t>. 696 200 625</w:t>
    </w:r>
    <w:r>
      <w:rPr>
        <w:rFonts w:ascii="Infoscreen Light" w:hAnsi="Infoscreen Light" w:cs="Infoscreen Light"/>
        <w:sz w:val="16"/>
        <w:szCs w:val="16"/>
      </w:rPr>
      <w:br/>
      <w:t xml:space="preserve">BIC: BKAUATWW | IBAN: AT31 1200 0006 9620 0625 | UID-Nr.: ATU42681200 | DVR: 0945846 | Sitz der Gesellschaft Wien | </w:t>
    </w:r>
    <w:r>
      <w:rPr>
        <w:rFonts w:ascii="Infoscreen Light" w:hAnsi="Infoscreen Light" w:cs="Infoscreen Light"/>
        <w:sz w:val="16"/>
        <w:szCs w:val="16"/>
      </w:rPr>
      <w:br/>
    </w:r>
    <w:proofErr w:type="spellStart"/>
    <w:r>
      <w:rPr>
        <w:rFonts w:ascii="Infoscreen Light" w:hAnsi="Infoscreen Light" w:cs="Infoscreen Light"/>
        <w:sz w:val="16"/>
        <w:szCs w:val="16"/>
      </w:rPr>
      <w:t>FBNr</w:t>
    </w:r>
    <w:proofErr w:type="spellEnd"/>
    <w:r>
      <w:rPr>
        <w:rFonts w:ascii="Infoscreen Light" w:hAnsi="Infoscreen Light" w:cs="Infoscreen Light"/>
        <w:sz w:val="16"/>
        <w:szCs w:val="16"/>
      </w:rPr>
      <w:t>. 158707 v - Handelsgericht Wien</w:t>
    </w:r>
  </w:p>
  <w:p w14:paraId="34969A83" w14:textId="77777777" w:rsidR="002019B4" w:rsidRDefault="002019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161D" w14:textId="77777777" w:rsidR="009C2E48" w:rsidRDefault="009C2E48" w:rsidP="00E52EEF">
      <w:pPr>
        <w:spacing w:after="0" w:line="240" w:lineRule="auto"/>
      </w:pPr>
      <w:r>
        <w:separator/>
      </w:r>
    </w:p>
  </w:footnote>
  <w:footnote w:type="continuationSeparator" w:id="0">
    <w:p w14:paraId="6FA6D652" w14:textId="77777777" w:rsidR="009C2E48" w:rsidRDefault="009C2E48" w:rsidP="00E5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F89" w14:textId="77777777" w:rsidR="00E52EEF" w:rsidRDefault="00000000">
    <w:pPr>
      <w:pStyle w:val="Kopfzeile"/>
    </w:pPr>
    <w:r>
      <w:rPr>
        <w:noProof/>
        <w:lang w:eastAsia="de-DE"/>
      </w:rPr>
      <w:pict w14:anchorId="7D7D5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05196" o:spid="_x0000_s1026" type="#_x0000_t75" style="position:absolute;margin-left:0;margin-top:0;width:575.05pt;height:804.5pt;z-index:-251657728;mso-position-horizontal:center;mso-position-horizontal-relative:margin;mso-position-vertical:center;mso-position-vertical-relative:margin" o:allowincell="f">
          <v:imagedata r:id="rId1" o:title="HG_inte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C98A" w14:textId="77777777" w:rsidR="00E52EEF" w:rsidRDefault="00F2580A">
    <w:pPr>
      <w:pStyle w:val="Kopfzeile"/>
    </w:pPr>
    <w:r>
      <w:rPr>
        <w:noProof/>
      </w:rPr>
      <w:drawing>
        <wp:anchor distT="0" distB="0" distL="114300" distR="114300" simplePos="0" relativeHeight="251657728" behindDoc="1" locked="0" layoutInCell="1" allowOverlap="1" wp14:anchorId="4D0324A6" wp14:editId="0CA1C35C">
          <wp:simplePos x="0" y="0"/>
          <wp:positionH relativeFrom="page">
            <wp:align>right</wp:align>
          </wp:positionH>
          <wp:positionV relativeFrom="paragraph">
            <wp:posOffset>-448310</wp:posOffset>
          </wp:positionV>
          <wp:extent cx="7534275" cy="20567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34275" cy="2056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46B8" w14:textId="77777777" w:rsidR="00E52EEF" w:rsidRDefault="009A285E">
    <w:pPr>
      <w:pStyle w:val="Kopfzeile"/>
    </w:pPr>
    <w:r>
      <w:rPr>
        <w:noProof/>
      </w:rPr>
      <w:drawing>
        <wp:anchor distT="0" distB="0" distL="114300" distR="114300" simplePos="0" relativeHeight="251656704" behindDoc="1" locked="0" layoutInCell="1" allowOverlap="1" wp14:anchorId="34D045BD" wp14:editId="351028AC">
          <wp:simplePos x="0" y="0"/>
          <wp:positionH relativeFrom="page">
            <wp:posOffset>19050</wp:posOffset>
          </wp:positionH>
          <wp:positionV relativeFrom="paragraph">
            <wp:posOffset>-431150</wp:posOffset>
          </wp:positionV>
          <wp:extent cx="7534275" cy="20567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34275" cy="2056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8479A"/>
    <w:multiLevelType w:val="multilevel"/>
    <w:tmpl w:val="3572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AD04E8"/>
    <w:multiLevelType w:val="hybridMultilevel"/>
    <w:tmpl w:val="50F068C2"/>
    <w:lvl w:ilvl="0" w:tplc="55C027B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EA4610"/>
    <w:multiLevelType w:val="hybridMultilevel"/>
    <w:tmpl w:val="EEB43840"/>
    <w:lvl w:ilvl="0" w:tplc="E5360B2C">
      <w:numFmt w:val="bullet"/>
      <w:lvlText w:val="-"/>
      <w:lvlJc w:val="left"/>
      <w:pPr>
        <w:ind w:left="720" w:hanging="360"/>
      </w:pPr>
      <w:rPr>
        <w:rFonts w:ascii="Infoscreen Light" w:eastAsiaTheme="minorHAnsi" w:hAnsi="Infoscreen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7740983">
    <w:abstractNumId w:val="2"/>
  </w:num>
  <w:num w:numId="2" w16cid:durableId="1896772178">
    <w:abstractNumId w:val="1"/>
  </w:num>
  <w:num w:numId="3" w16cid:durableId="40811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CD"/>
    <w:rsid w:val="000162B1"/>
    <w:rsid w:val="0003184C"/>
    <w:rsid w:val="000326C9"/>
    <w:rsid w:val="00093502"/>
    <w:rsid w:val="000E2A63"/>
    <w:rsid w:val="00171E9B"/>
    <w:rsid w:val="00173CCC"/>
    <w:rsid w:val="001B6B42"/>
    <w:rsid w:val="001E089F"/>
    <w:rsid w:val="002019B4"/>
    <w:rsid w:val="002604C9"/>
    <w:rsid w:val="00281D61"/>
    <w:rsid w:val="002B202C"/>
    <w:rsid w:val="002D4BCD"/>
    <w:rsid w:val="00327436"/>
    <w:rsid w:val="003E6502"/>
    <w:rsid w:val="003E6C01"/>
    <w:rsid w:val="003E799D"/>
    <w:rsid w:val="00410616"/>
    <w:rsid w:val="0047172C"/>
    <w:rsid w:val="00476525"/>
    <w:rsid w:val="004A2319"/>
    <w:rsid w:val="004C1538"/>
    <w:rsid w:val="004C1723"/>
    <w:rsid w:val="005C2AED"/>
    <w:rsid w:val="00641C2C"/>
    <w:rsid w:val="00691C6C"/>
    <w:rsid w:val="006E2997"/>
    <w:rsid w:val="006E2CA7"/>
    <w:rsid w:val="00814891"/>
    <w:rsid w:val="00864877"/>
    <w:rsid w:val="00890E37"/>
    <w:rsid w:val="00911699"/>
    <w:rsid w:val="009364FC"/>
    <w:rsid w:val="0096708A"/>
    <w:rsid w:val="00984CE1"/>
    <w:rsid w:val="009A285E"/>
    <w:rsid w:val="009B5FD9"/>
    <w:rsid w:val="009C2E48"/>
    <w:rsid w:val="009D5DC2"/>
    <w:rsid w:val="00A02C9F"/>
    <w:rsid w:val="00A04D75"/>
    <w:rsid w:val="00A80735"/>
    <w:rsid w:val="00A94E7D"/>
    <w:rsid w:val="00AC0FFC"/>
    <w:rsid w:val="00AE1C5F"/>
    <w:rsid w:val="00B21748"/>
    <w:rsid w:val="00B34D91"/>
    <w:rsid w:val="00B36146"/>
    <w:rsid w:val="00C03ADF"/>
    <w:rsid w:val="00C04F87"/>
    <w:rsid w:val="00C62A25"/>
    <w:rsid w:val="00D24590"/>
    <w:rsid w:val="00D77ED9"/>
    <w:rsid w:val="00DA41A9"/>
    <w:rsid w:val="00DE3155"/>
    <w:rsid w:val="00DE5BE2"/>
    <w:rsid w:val="00DF7908"/>
    <w:rsid w:val="00E52EEF"/>
    <w:rsid w:val="00EB2C83"/>
    <w:rsid w:val="00EC0AFF"/>
    <w:rsid w:val="00F2580A"/>
    <w:rsid w:val="00F6084B"/>
    <w:rsid w:val="00FA3D36"/>
    <w:rsid w:val="00FD31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58C6"/>
  <w15:chartTrackingRefBased/>
  <w15:docId w15:val="{D2224F91-98A8-4F7A-B8A9-D7C583D3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41A9"/>
    <w:pPr>
      <w:spacing w:after="120"/>
    </w:pPr>
    <w:rPr>
      <w:rFonts w:ascii="Infoscreen Light" w:hAnsi="Infoscreen Light"/>
      <w:sz w:val="21"/>
    </w:rPr>
  </w:style>
  <w:style w:type="paragraph" w:styleId="berschrift1">
    <w:name w:val="heading 1"/>
    <w:basedOn w:val="Standard"/>
    <w:next w:val="Standard"/>
    <w:link w:val="berschrift1Zchn"/>
    <w:uiPriority w:val="9"/>
    <w:qFormat/>
    <w:rsid w:val="00DA41A9"/>
    <w:pPr>
      <w:keepNext/>
      <w:keepLines/>
      <w:spacing w:after="0"/>
      <w:ind w:left="851"/>
      <w:outlineLvl w:val="0"/>
    </w:pPr>
    <w:rPr>
      <w:rFonts w:eastAsiaTheme="majorEastAsia" w:cstheme="majorBidi"/>
      <w:b/>
      <w:caps/>
      <w:sz w:val="28"/>
      <w:szCs w:val="32"/>
    </w:rPr>
  </w:style>
  <w:style w:type="paragraph" w:styleId="berschrift2">
    <w:name w:val="heading 2"/>
    <w:basedOn w:val="Standard"/>
    <w:next w:val="Standard"/>
    <w:link w:val="berschrift2Zchn"/>
    <w:uiPriority w:val="9"/>
    <w:unhideWhenUsed/>
    <w:qFormat/>
    <w:rsid w:val="00DA41A9"/>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rsid w:val="0096708A"/>
    <w:pPr>
      <w:keepNext/>
      <w:keepLines/>
      <w:spacing w:before="40" w:after="0"/>
      <w:outlineLvl w:val="2"/>
    </w:pPr>
    <w:rPr>
      <w:rFonts w:eastAsiaTheme="majorEastAsia" w:cstheme="majorBidi"/>
      <w:b/>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1A9"/>
    <w:rPr>
      <w:rFonts w:ascii="Infoscreen Light" w:eastAsiaTheme="majorEastAsia" w:hAnsi="Infoscreen Light" w:cstheme="majorBidi"/>
      <w:b/>
      <w:caps/>
      <w:sz w:val="28"/>
      <w:szCs w:val="32"/>
    </w:rPr>
  </w:style>
  <w:style w:type="paragraph" w:styleId="KeinLeerraum">
    <w:name w:val="No Spacing"/>
    <w:uiPriority w:val="1"/>
    <w:qFormat/>
    <w:rsid w:val="0096708A"/>
    <w:pPr>
      <w:spacing w:after="0" w:line="240" w:lineRule="auto"/>
    </w:pPr>
    <w:rPr>
      <w:rFonts w:ascii="Infoscreen" w:hAnsi="Infoscreen"/>
    </w:rPr>
  </w:style>
  <w:style w:type="character" w:customStyle="1" w:styleId="berschrift2Zchn">
    <w:name w:val="Überschrift 2 Zchn"/>
    <w:basedOn w:val="Absatz-Standardschriftart"/>
    <w:link w:val="berschrift2"/>
    <w:uiPriority w:val="9"/>
    <w:rsid w:val="00DA41A9"/>
    <w:rPr>
      <w:rFonts w:ascii="Infoscreen Light" w:eastAsiaTheme="majorEastAsia" w:hAnsi="Infoscreen Light" w:cstheme="majorBidi"/>
      <w:b/>
      <w:sz w:val="21"/>
      <w:szCs w:val="26"/>
    </w:rPr>
  </w:style>
  <w:style w:type="character" w:customStyle="1" w:styleId="berschrift3Zchn">
    <w:name w:val="Überschrift 3 Zchn"/>
    <w:basedOn w:val="Absatz-Standardschriftart"/>
    <w:link w:val="berschrift3"/>
    <w:uiPriority w:val="9"/>
    <w:rsid w:val="0096708A"/>
    <w:rPr>
      <w:rFonts w:ascii="Infoscreen" w:eastAsiaTheme="majorEastAsia" w:hAnsi="Infoscreen" w:cstheme="majorBidi"/>
      <w:b/>
      <w:sz w:val="24"/>
      <w:szCs w:val="24"/>
    </w:rPr>
  </w:style>
  <w:style w:type="paragraph" w:styleId="Titel">
    <w:name w:val="Title"/>
    <w:basedOn w:val="Standard"/>
    <w:next w:val="Standard"/>
    <w:link w:val="TitelZchn"/>
    <w:uiPriority w:val="10"/>
    <w:qFormat/>
    <w:rsid w:val="00DA41A9"/>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DA41A9"/>
    <w:rPr>
      <w:rFonts w:ascii="Infoscreen Light" w:eastAsiaTheme="majorEastAsia" w:hAnsi="Infoscreen Light" w:cstheme="majorBidi"/>
      <w:b/>
      <w:spacing w:val="-10"/>
      <w:kern w:val="28"/>
      <w:sz w:val="32"/>
      <w:szCs w:val="56"/>
    </w:rPr>
  </w:style>
  <w:style w:type="paragraph" w:styleId="Untertitel">
    <w:name w:val="Subtitle"/>
    <w:basedOn w:val="Standard"/>
    <w:next w:val="Standard"/>
    <w:link w:val="UntertitelZchn"/>
    <w:uiPriority w:val="11"/>
    <w:qFormat/>
    <w:rsid w:val="009B5FD9"/>
    <w:pPr>
      <w:numPr>
        <w:ilvl w:val="1"/>
      </w:numPr>
      <w:spacing w:after="160"/>
    </w:pPr>
    <w:rPr>
      <w:rFonts w:eastAsiaTheme="minorEastAsia"/>
      <w:spacing w:val="15"/>
      <w:sz w:val="18"/>
    </w:rPr>
  </w:style>
  <w:style w:type="character" w:customStyle="1" w:styleId="UntertitelZchn">
    <w:name w:val="Untertitel Zchn"/>
    <w:basedOn w:val="Absatz-Standardschriftart"/>
    <w:link w:val="Untertitel"/>
    <w:uiPriority w:val="11"/>
    <w:rsid w:val="009B5FD9"/>
    <w:rPr>
      <w:rFonts w:ascii="Infoscreen" w:eastAsiaTheme="minorEastAsia" w:hAnsi="Infoscreen"/>
      <w:spacing w:val="15"/>
      <w:sz w:val="18"/>
    </w:rPr>
  </w:style>
  <w:style w:type="character" w:styleId="Hervorhebung">
    <w:name w:val="Emphasis"/>
    <w:basedOn w:val="Absatz-Standardschriftart"/>
    <w:uiPriority w:val="20"/>
    <w:qFormat/>
    <w:rsid w:val="009B5FD9"/>
    <w:rPr>
      <w:rFonts w:ascii="Infoscreen" w:hAnsi="Infoscreen"/>
      <w:b/>
      <w:i w:val="0"/>
      <w:iCs/>
      <w:sz w:val="22"/>
    </w:rPr>
  </w:style>
  <w:style w:type="paragraph" w:styleId="Listenabsatz">
    <w:name w:val="List Paragraph"/>
    <w:basedOn w:val="Standard"/>
    <w:uiPriority w:val="34"/>
    <w:rsid w:val="009B5FD9"/>
    <w:pPr>
      <w:ind w:left="720"/>
      <w:contextualSpacing/>
    </w:pPr>
  </w:style>
  <w:style w:type="character" w:styleId="Buchtitel">
    <w:name w:val="Book Title"/>
    <w:basedOn w:val="Absatz-Standardschriftart"/>
    <w:uiPriority w:val="33"/>
    <w:rsid w:val="009B5FD9"/>
    <w:rPr>
      <w:b/>
      <w:bCs/>
      <w:i/>
      <w:iCs/>
      <w:spacing w:val="5"/>
    </w:rPr>
  </w:style>
  <w:style w:type="paragraph" w:styleId="Kopfzeile">
    <w:name w:val="header"/>
    <w:basedOn w:val="Standard"/>
    <w:link w:val="KopfzeileZchn"/>
    <w:uiPriority w:val="99"/>
    <w:unhideWhenUsed/>
    <w:rsid w:val="00E52E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2EEF"/>
    <w:rPr>
      <w:rFonts w:ascii="Infoscreen" w:hAnsi="Infoscreen"/>
    </w:rPr>
  </w:style>
  <w:style w:type="paragraph" w:styleId="Fuzeile">
    <w:name w:val="footer"/>
    <w:basedOn w:val="Standard"/>
    <w:link w:val="FuzeileZchn"/>
    <w:uiPriority w:val="99"/>
    <w:unhideWhenUsed/>
    <w:rsid w:val="00E52E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2EEF"/>
    <w:rPr>
      <w:rFonts w:ascii="Infoscreen" w:hAnsi="Infoscreen"/>
    </w:rPr>
  </w:style>
  <w:style w:type="paragraph" w:customStyle="1" w:styleId="EinfAbs">
    <w:name w:val="[Einf. Abs.]"/>
    <w:basedOn w:val="Standard"/>
    <w:uiPriority w:val="99"/>
    <w:rsid w:val="00E52EE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lenraster">
    <w:name w:val="Table Grid"/>
    <w:basedOn w:val="NormaleTabelle"/>
    <w:uiPriority w:val="39"/>
    <w:rsid w:val="00AE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27436"/>
    <w:pPr>
      <w:spacing w:before="240"/>
      <w:ind w:left="0"/>
      <w:outlineLvl w:val="9"/>
    </w:pPr>
    <w:rPr>
      <w:rFonts w:asciiTheme="majorHAnsi" w:hAnsiTheme="majorHAnsi"/>
      <w:b w:val="0"/>
      <w:caps w:val="0"/>
      <w:color w:val="2E74B5" w:themeColor="accent1" w:themeShade="BF"/>
      <w:sz w:val="32"/>
      <w:lang w:eastAsia="de-DE"/>
    </w:rPr>
  </w:style>
  <w:style w:type="paragraph" w:styleId="Verzeichnis1">
    <w:name w:val="toc 1"/>
    <w:basedOn w:val="Standard"/>
    <w:next w:val="Standard"/>
    <w:autoRedefine/>
    <w:uiPriority w:val="39"/>
    <w:unhideWhenUsed/>
    <w:rsid w:val="00327436"/>
    <w:pPr>
      <w:spacing w:after="100"/>
    </w:pPr>
  </w:style>
  <w:style w:type="character" w:styleId="Hyperlink">
    <w:name w:val="Hyperlink"/>
    <w:basedOn w:val="Absatz-Standardschriftart"/>
    <w:uiPriority w:val="99"/>
    <w:unhideWhenUsed/>
    <w:rsid w:val="00327436"/>
    <w:rPr>
      <w:color w:val="0563C1" w:themeColor="hyperlink"/>
      <w:u w:val="single"/>
    </w:rPr>
  </w:style>
  <w:style w:type="paragraph" w:styleId="Verzeichnis2">
    <w:name w:val="toc 2"/>
    <w:basedOn w:val="Standard"/>
    <w:next w:val="Standard"/>
    <w:autoRedefine/>
    <w:uiPriority w:val="39"/>
    <w:unhideWhenUsed/>
    <w:rsid w:val="004717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96024">
      <w:bodyDiv w:val="1"/>
      <w:marLeft w:val="0"/>
      <w:marRight w:val="0"/>
      <w:marTop w:val="0"/>
      <w:marBottom w:val="0"/>
      <w:divBdr>
        <w:top w:val="none" w:sz="0" w:space="0" w:color="auto"/>
        <w:left w:val="none" w:sz="0" w:space="0" w:color="auto"/>
        <w:bottom w:val="none" w:sz="0" w:space="0" w:color="auto"/>
        <w:right w:val="none" w:sz="0" w:space="0" w:color="auto"/>
      </w:divBdr>
    </w:div>
    <w:div w:id="1099594584">
      <w:bodyDiv w:val="1"/>
      <w:marLeft w:val="0"/>
      <w:marRight w:val="0"/>
      <w:marTop w:val="0"/>
      <w:marBottom w:val="0"/>
      <w:divBdr>
        <w:top w:val="none" w:sz="0" w:space="0" w:color="auto"/>
        <w:left w:val="none" w:sz="0" w:space="0" w:color="auto"/>
        <w:bottom w:val="none" w:sz="0" w:space="0" w:color="auto"/>
        <w:right w:val="none" w:sz="0" w:space="0" w:color="auto"/>
      </w:divBdr>
    </w:div>
    <w:div w:id="1164590357">
      <w:bodyDiv w:val="1"/>
      <w:marLeft w:val="0"/>
      <w:marRight w:val="0"/>
      <w:marTop w:val="0"/>
      <w:marBottom w:val="0"/>
      <w:divBdr>
        <w:top w:val="none" w:sz="0" w:space="0" w:color="auto"/>
        <w:left w:val="none" w:sz="0" w:space="0" w:color="auto"/>
        <w:bottom w:val="none" w:sz="0" w:space="0" w:color="auto"/>
        <w:right w:val="none" w:sz="0" w:space="0" w:color="auto"/>
      </w:divBdr>
    </w:div>
    <w:div w:id="20524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nfoscre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1BCA-2BDE-43E7-BB72-D2E3295F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4256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Infoscreen Austria GmbH</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Nikolett</dc:creator>
  <cp:keywords/>
  <dc:description/>
  <cp:lastModifiedBy>Thomas Nikolett</cp:lastModifiedBy>
  <cp:revision>3</cp:revision>
  <cp:lastPrinted>2023-10-05T11:07:00Z</cp:lastPrinted>
  <dcterms:created xsi:type="dcterms:W3CDTF">2026-05-21T12:14:00Z</dcterms:created>
  <dcterms:modified xsi:type="dcterms:W3CDTF">2026-05-21T12:25:00Z</dcterms:modified>
</cp:coreProperties>
</file>